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1C66" w14:textId="0DA6C808" w:rsidR="00305D61" w:rsidRDefault="004E6AAB" w:rsidP="00305D61">
      <w:pPr>
        <w:rPr>
          <w:rFonts w:ascii="Arial" w:hAnsi="Arial" w:cs="Arial"/>
          <w:sz w:val="32"/>
          <w:szCs w:val="32"/>
        </w:rPr>
      </w:pPr>
      <w:r w:rsidRPr="00847E5E">
        <w:rPr>
          <w:rFonts w:ascii="Arial" w:hAnsi="Arial" w:cs="Arial"/>
          <w:sz w:val="32"/>
          <w:szCs w:val="32"/>
        </w:rPr>
        <w:t xml:space="preserve">                    </w:t>
      </w:r>
      <w:r w:rsidR="00847E5E" w:rsidRPr="00847E5E">
        <w:rPr>
          <w:rFonts w:ascii="Arial" w:hAnsi="Arial" w:cs="Arial"/>
          <w:sz w:val="32"/>
          <w:szCs w:val="32"/>
        </w:rPr>
        <w:t xml:space="preserve">    </w:t>
      </w:r>
      <w:r w:rsidRPr="00847E5E">
        <w:rPr>
          <w:rFonts w:ascii="Arial" w:hAnsi="Arial" w:cs="Arial"/>
          <w:sz w:val="32"/>
          <w:szCs w:val="32"/>
        </w:rPr>
        <w:t xml:space="preserve">      </w:t>
      </w:r>
      <w:r w:rsidRPr="00847E5E">
        <w:rPr>
          <w:rFonts w:ascii="Arial" w:hAnsi="Arial" w:cs="Arial"/>
          <w:sz w:val="32"/>
          <w:szCs w:val="32"/>
        </w:rPr>
        <w:t>UTILISATION DU CARTON STOP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 xml:space="preserve">                                               </w:t>
      </w:r>
      <w:r w:rsidRPr="00847E5E">
        <w:rPr>
          <w:rFonts w:ascii="Arial" w:hAnsi="Arial" w:cs="Arial"/>
          <w:sz w:val="32"/>
          <w:szCs w:val="32"/>
        </w:rPr>
        <w:t>Article 58 A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 xml:space="preserve">Avant toute enchère à saut, y compris l'ouverture, le joueur doit poser sur la </w:t>
      </w:r>
      <w:proofErr w:type="gramStart"/>
      <w:r w:rsidRPr="00847E5E">
        <w:rPr>
          <w:rFonts w:ascii="Arial" w:hAnsi="Arial" w:cs="Arial"/>
          <w:sz w:val="32"/>
          <w:szCs w:val="32"/>
        </w:rPr>
        <w:t>table,.</w:t>
      </w:r>
      <w:proofErr w:type="gramEnd"/>
      <w:r w:rsidRPr="00847E5E">
        <w:rPr>
          <w:rFonts w:ascii="Arial" w:hAnsi="Arial" w:cs="Arial"/>
          <w:sz w:val="32"/>
          <w:szCs w:val="32"/>
        </w:rPr>
        <w:t xml:space="preserve"> </w:t>
      </w:r>
      <w:r w:rsidRPr="00847E5E">
        <w:rPr>
          <w:rFonts w:ascii="Arial" w:hAnsi="Arial" w:cs="Arial"/>
          <w:sz w:val="32"/>
          <w:szCs w:val="32"/>
        </w:rPr>
        <w:t>face visible, le carton STOP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>Le carton « STOP » n’a pas pour objectif de « réveiller » le partenaire, même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>s’il a parfois ce résultat, ni de l’alerter sur l’intérêt de l’enchère qui va suivre...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 xml:space="preserve">La procédure de « STOP » </w:t>
      </w:r>
      <w:r w:rsidRPr="00847E5E">
        <w:rPr>
          <w:rFonts w:ascii="Arial" w:hAnsi="Arial" w:cs="Arial"/>
          <w:b/>
          <w:bCs/>
          <w:color w:val="FF0000"/>
          <w:sz w:val="32"/>
          <w:szCs w:val="32"/>
        </w:rPr>
        <w:t>oblige le joueur placé à la gauche de celui qui vient:</w:t>
      </w:r>
      <w:r w:rsidR="009F2684" w:rsidRPr="00847E5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9F2684" w:rsidRPr="00847E5E">
        <w:rPr>
          <w:rFonts w:ascii="Arial" w:hAnsi="Arial" w:cs="Arial"/>
          <w:b/>
          <w:bCs/>
          <w:color w:val="FF0000"/>
          <w:sz w:val="32"/>
          <w:szCs w:val="32"/>
        </w:rPr>
        <w:t>d'enchérir à saut à observer une pause de 5 à 10 secondes avant toute</w:t>
      </w:r>
      <w:r w:rsidR="009F2684" w:rsidRPr="00847E5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9F2684" w:rsidRPr="00847E5E">
        <w:rPr>
          <w:rFonts w:ascii="Arial" w:hAnsi="Arial" w:cs="Arial"/>
          <w:b/>
          <w:bCs/>
          <w:color w:val="FF0000"/>
          <w:sz w:val="32"/>
          <w:szCs w:val="32"/>
        </w:rPr>
        <w:t>déclaration, et cela</w:t>
      </w:r>
      <w:r w:rsidR="009F2684" w:rsidRPr="00847E5E">
        <w:rPr>
          <w:b/>
          <w:bCs/>
          <w:color w:val="FF0000"/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sym w:font="Symbol" w:char="F0D8"/>
      </w:r>
      <w:r w:rsidRPr="00847E5E">
        <w:rPr>
          <w:rFonts w:ascii="Arial" w:hAnsi="Arial" w:cs="Arial"/>
          <w:sz w:val="32"/>
          <w:szCs w:val="32"/>
        </w:rPr>
        <w:t xml:space="preserve"> que le carton STOP ait été ou non exposé ou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sym w:font="Symbol" w:char="F0D8"/>
      </w:r>
      <w:r w:rsidRPr="00847E5E">
        <w:rPr>
          <w:rFonts w:ascii="Arial" w:hAnsi="Arial" w:cs="Arial"/>
          <w:sz w:val="32"/>
          <w:szCs w:val="32"/>
        </w:rPr>
        <w:t xml:space="preserve"> qu'il ait été ou non retiré.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>Un passe « à toute vitesse » aurait pour effet d’indiquer à votre partenaire soit que</w:t>
      </w:r>
      <w:r w:rsidRPr="00847E5E">
        <w:rPr>
          <w:rFonts w:ascii="Arial" w:hAnsi="Arial" w:cs="Arial"/>
          <w:sz w:val="32"/>
          <w:szCs w:val="32"/>
        </w:rPr>
        <w:t xml:space="preserve">  </w:t>
      </w:r>
      <w:r w:rsidRPr="00847E5E">
        <w:rPr>
          <w:rFonts w:ascii="Arial" w:hAnsi="Arial" w:cs="Arial"/>
          <w:sz w:val="32"/>
          <w:szCs w:val="32"/>
        </w:rPr>
        <w:t>vous avez un jeu médiocre, soit que vous allez probablement faire chuter les</w:t>
      </w:r>
      <w:r w:rsidRPr="00847E5E">
        <w:rPr>
          <w:rFonts w:ascii="Arial" w:hAnsi="Arial" w:cs="Arial"/>
          <w:sz w:val="32"/>
          <w:szCs w:val="32"/>
        </w:rPr>
        <w:t xml:space="preserve">  </w:t>
      </w:r>
      <w:r w:rsidRPr="00847E5E">
        <w:rPr>
          <w:rFonts w:ascii="Arial" w:hAnsi="Arial" w:cs="Arial"/>
          <w:sz w:val="32"/>
          <w:szCs w:val="32"/>
        </w:rPr>
        <w:t xml:space="preserve">adversaires et qu’il a tout intérêt à ne pas </w:t>
      </w:r>
      <w:proofErr w:type="spellStart"/>
      <w:r w:rsidRPr="00847E5E">
        <w:rPr>
          <w:rFonts w:ascii="Arial" w:hAnsi="Arial" w:cs="Arial"/>
          <w:sz w:val="32"/>
          <w:szCs w:val="32"/>
        </w:rPr>
        <w:t>sur-enchérir</w:t>
      </w:r>
      <w:proofErr w:type="spellEnd"/>
      <w:r w:rsidRPr="00847E5E">
        <w:rPr>
          <w:rFonts w:ascii="Arial" w:hAnsi="Arial" w:cs="Arial"/>
          <w:sz w:val="32"/>
          <w:szCs w:val="32"/>
        </w:rPr>
        <w:t>. Ce serait donc une</w:t>
      </w:r>
      <w:r w:rsidR="007D60C9">
        <w:rPr>
          <w:rFonts w:ascii="Arial" w:hAnsi="Arial" w:cs="Arial"/>
          <w:sz w:val="32"/>
          <w:szCs w:val="32"/>
        </w:rPr>
        <w:t xml:space="preserve"> </w:t>
      </w:r>
      <w:r w:rsidR="007D60C9" w:rsidRPr="00847E5E">
        <w:rPr>
          <w:rFonts w:ascii="Arial" w:hAnsi="Arial" w:cs="Arial"/>
          <w:sz w:val="32"/>
          <w:szCs w:val="32"/>
        </w:rPr>
        <w:t>« information illicite ».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>Ne pas utiliser la procédure de stop peut faire perdre le droit de réclamation contre</w:t>
      </w:r>
      <w:r w:rsidRPr="00847E5E">
        <w:rPr>
          <w:rFonts w:ascii="Arial" w:hAnsi="Arial" w:cs="Arial"/>
          <w:sz w:val="32"/>
          <w:szCs w:val="32"/>
        </w:rPr>
        <w:t xml:space="preserve"> </w:t>
      </w:r>
      <w:r w:rsidRPr="00847E5E">
        <w:rPr>
          <w:rFonts w:ascii="Arial" w:hAnsi="Arial" w:cs="Arial"/>
          <w:sz w:val="32"/>
          <w:szCs w:val="32"/>
        </w:rPr>
        <w:t>une enchère trop rapide ou une hésitation de quelques secondes de l'adversaire</w:t>
      </w:r>
      <w:r w:rsidRPr="00847E5E">
        <w:rPr>
          <w:sz w:val="32"/>
          <w:szCs w:val="32"/>
        </w:rPr>
        <w:br/>
      </w:r>
      <w:r w:rsidRPr="00847E5E">
        <w:rPr>
          <w:rFonts w:ascii="Arial" w:hAnsi="Arial" w:cs="Arial"/>
          <w:b/>
          <w:bCs/>
          <w:color w:val="FF0000"/>
          <w:sz w:val="32"/>
          <w:szCs w:val="32"/>
        </w:rPr>
        <w:t>Carton stop retourné ou non ?</w:t>
      </w:r>
      <w:r w:rsidRPr="00847E5E">
        <w:rPr>
          <w:b/>
          <w:bCs/>
          <w:color w:val="FF0000"/>
          <w:sz w:val="32"/>
          <w:szCs w:val="32"/>
        </w:rPr>
        <w:br/>
      </w:r>
      <w:r w:rsidRPr="00847E5E">
        <w:rPr>
          <w:rFonts w:ascii="Arial" w:hAnsi="Arial" w:cs="Arial"/>
          <w:sz w:val="32"/>
          <w:szCs w:val="32"/>
        </w:rPr>
        <w:t>Le fait que le " stoppeur " retourne ou non le carton stop n'influe pas sur le temps d</w:t>
      </w:r>
      <w:r w:rsidR="009F2684" w:rsidRPr="00847E5E">
        <w:rPr>
          <w:rFonts w:ascii="Arial" w:hAnsi="Arial" w:cs="Arial"/>
          <w:sz w:val="32"/>
          <w:szCs w:val="32"/>
        </w:rPr>
        <w:t xml:space="preserve">e </w:t>
      </w:r>
      <w:r w:rsidR="009F2684" w:rsidRPr="00847E5E">
        <w:rPr>
          <w:rFonts w:ascii="Arial" w:hAnsi="Arial" w:cs="Arial"/>
          <w:sz w:val="32"/>
          <w:szCs w:val="32"/>
        </w:rPr>
        <w:t>la pause. C'est-à-dire que si le stoppeur sort et retourne immédiatement le carton,</w:t>
      </w:r>
      <w:r w:rsidR="009F2684" w:rsidRPr="00847E5E">
        <w:rPr>
          <w:rFonts w:ascii="Arial" w:hAnsi="Arial" w:cs="Arial"/>
          <w:sz w:val="32"/>
          <w:szCs w:val="32"/>
        </w:rPr>
        <w:t xml:space="preserve"> </w:t>
      </w:r>
      <w:r w:rsidR="009F2684" w:rsidRPr="00847E5E">
        <w:rPr>
          <w:rFonts w:ascii="Arial" w:hAnsi="Arial" w:cs="Arial"/>
          <w:sz w:val="32"/>
          <w:szCs w:val="32"/>
        </w:rPr>
        <w:t>vous ne devez pas, pour autant, enchérir de suite, mais respecter la pause.</w:t>
      </w:r>
      <w:r w:rsidR="009F2684" w:rsidRPr="00847E5E">
        <w:rPr>
          <w:rFonts w:ascii="Arial" w:hAnsi="Arial" w:cs="Arial"/>
          <w:sz w:val="32"/>
          <w:szCs w:val="32"/>
        </w:rPr>
        <w:t xml:space="preserve"> </w:t>
      </w:r>
      <w:r w:rsidR="009F2684" w:rsidRPr="00847E5E">
        <w:rPr>
          <w:rFonts w:ascii="Arial" w:hAnsi="Arial" w:cs="Arial"/>
          <w:sz w:val="32"/>
          <w:szCs w:val="32"/>
        </w:rPr>
        <w:t>Vous ne</w:t>
      </w:r>
      <w:r w:rsidR="009F2684" w:rsidRPr="00847E5E">
        <w:rPr>
          <w:rFonts w:ascii="Arial" w:hAnsi="Arial" w:cs="Arial"/>
          <w:sz w:val="32"/>
          <w:szCs w:val="32"/>
        </w:rPr>
        <w:t xml:space="preserve"> </w:t>
      </w:r>
      <w:r w:rsidR="009F2684" w:rsidRPr="00847E5E">
        <w:rPr>
          <w:rFonts w:ascii="Arial" w:hAnsi="Arial" w:cs="Arial"/>
          <w:sz w:val="32"/>
          <w:szCs w:val="32"/>
        </w:rPr>
        <w:t>devez pas, non plus, attendre indéfiniment qu'il retourne le carton pour enchérir.</w:t>
      </w:r>
      <w:r w:rsidR="009F2684" w:rsidRPr="00847E5E">
        <w:rPr>
          <w:sz w:val="32"/>
          <w:szCs w:val="32"/>
        </w:rPr>
        <w:br/>
      </w:r>
      <w:r w:rsidR="009F2684" w:rsidRPr="00847E5E">
        <w:rPr>
          <w:rFonts w:ascii="Arial" w:hAnsi="Arial" w:cs="Arial"/>
          <w:b/>
          <w:bCs/>
          <w:color w:val="FF0000"/>
          <w:sz w:val="32"/>
          <w:szCs w:val="32"/>
        </w:rPr>
        <w:t>Le STOP n'est pas une déclaration</w:t>
      </w:r>
      <w:r w:rsidR="009F2684" w:rsidRPr="00847E5E">
        <w:rPr>
          <w:rFonts w:ascii="Arial" w:hAnsi="Arial" w:cs="Arial"/>
          <w:sz w:val="32"/>
          <w:szCs w:val="32"/>
        </w:rPr>
        <w:t>. Le fait d'exposer un carton STOP pour un</w:t>
      </w:r>
      <w:r w:rsidR="00305D61">
        <w:rPr>
          <w:rFonts w:ascii="Arial" w:hAnsi="Arial" w:cs="Arial"/>
          <w:sz w:val="32"/>
          <w:szCs w:val="32"/>
        </w:rPr>
        <w:t xml:space="preserve"> </w:t>
      </w:r>
      <w:r w:rsidR="00305D61" w:rsidRPr="00847E5E">
        <w:rPr>
          <w:rFonts w:ascii="Arial" w:hAnsi="Arial" w:cs="Arial"/>
          <w:sz w:val="32"/>
          <w:szCs w:val="32"/>
        </w:rPr>
        <w:t>joueur dont ce n'est pas le tour de déclarer, ou de faire suivre le carton STOP de. PASSE ou de tout autre déclaration ne constituant pas une enchère à saut, ne</w:t>
      </w:r>
      <w:r w:rsidR="00305D61">
        <w:rPr>
          <w:rFonts w:ascii="Arial" w:hAnsi="Arial" w:cs="Arial"/>
          <w:sz w:val="32"/>
          <w:szCs w:val="32"/>
        </w:rPr>
        <w:t xml:space="preserve"> </w:t>
      </w:r>
      <w:r w:rsidR="00305D61" w:rsidRPr="00847E5E">
        <w:rPr>
          <w:rFonts w:ascii="Arial" w:hAnsi="Arial" w:cs="Arial"/>
          <w:sz w:val="32"/>
          <w:szCs w:val="32"/>
        </w:rPr>
        <w:t>constitue pas une déclaration hors tour, ni un changement de déclaration.</w:t>
      </w:r>
      <w:r w:rsidR="00305D61">
        <w:rPr>
          <w:rFonts w:ascii="Arial" w:hAnsi="Arial" w:cs="Arial"/>
          <w:sz w:val="32"/>
          <w:szCs w:val="32"/>
        </w:rPr>
        <w:t xml:space="preserve"> </w:t>
      </w:r>
    </w:p>
    <w:p w14:paraId="41D2F836" w14:textId="7C338090" w:rsidR="009A2B27" w:rsidRDefault="007D60C9">
      <w:pPr>
        <w:rPr>
          <w:rFonts w:ascii="Arial" w:hAnsi="Arial" w:cs="Arial"/>
          <w:sz w:val="32"/>
          <w:szCs w:val="32"/>
        </w:rPr>
      </w:pPr>
      <w:bookmarkStart w:id="0" w:name="_Hlk112258126"/>
      <w:r w:rsidRPr="00847E5E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bookmarkEnd w:id="0"/>
      <w:r>
        <w:rPr>
          <w:rFonts w:ascii="Arial" w:hAnsi="Arial" w:cs="Arial"/>
          <w:sz w:val="32"/>
          <w:szCs w:val="32"/>
        </w:rPr>
        <w:t xml:space="preserve"> </w:t>
      </w:r>
      <w:r w:rsidRPr="00847E5E">
        <w:rPr>
          <w:rFonts w:ascii="Arial" w:hAnsi="Arial" w:cs="Arial"/>
          <w:sz w:val="32"/>
          <w:szCs w:val="32"/>
        </w:rPr>
        <w:t>Ces</w:t>
      </w:r>
      <w:r w:rsidR="009A2B27">
        <w:rPr>
          <w:rFonts w:ascii="Arial" w:hAnsi="Arial" w:cs="Arial"/>
          <w:sz w:val="32"/>
          <w:szCs w:val="32"/>
        </w:rPr>
        <w:t xml:space="preserve"> </w:t>
      </w:r>
      <w:r w:rsidR="009A2B27" w:rsidRPr="00847E5E">
        <w:rPr>
          <w:rFonts w:ascii="Arial" w:hAnsi="Arial" w:cs="Arial"/>
          <w:sz w:val="32"/>
          <w:szCs w:val="32"/>
        </w:rPr>
        <w:t>actions peuvent toutefois transmettre une information illicite</w:t>
      </w:r>
      <w:r w:rsidR="009A2B27">
        <w:rPr>
          <w:rFonts w:ascii="Arial" w:hAnsi="Arial" w:cs="Arial"/>
          <w:sz w:val="32"/>
          <w:szCs w:val="32"/>
        </w:rPr>
        <w:t>.</w:t>
      </w:r>
      <w:r w:rsidRPr="00847E5E">
        <w:rPr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="009F2684" w:rsidRPr="00847E5E">
        <w:rPr>
          <w:sz w:val="32"/>
          <w:szCs w:val="32"/>
        </w:rPr>
        <w:br/>
      </w:r>
      <w:r w:rsidR="00847E5E" w:rsidRPr="00847E5E">
        <w:rPr>
          <w:rFonts w:ascii="Arial" w:hAnsi="Arial" w:cs="Arial"/>
          <w:b/>
          <w:bCs/>
          <w:color w:val="FF0000"/>
          <w:sz w:val="32"/>
          <w:szCs w:val="32"/>
        </w:rPr>
        <w:t>Lors d’une compétition avec écrans</w:t>
      </w:r>
      <w:r w:rsidR="00847E5E" w:rsidRPr="00847E5E">
        <w:rPr>
          <w:rFonts w:ascii="Arial" w:hAnsi="Arial" w:cs="Arial"/>
          <w:sz w:val="32"/>
          <w:szCs w:val="32"/>
        </w:rPr>
        <w:t>, le carton STOP ne s’utilise pas. Il n’a en effet</w:t>
      </w:r>
      <w:r w:rsidR="009A2B27">
        <w:rPr>
          <w:rFonts w:ascii="Arial" w:hAnsi="Arial" w:cs="Arial"/>
          <w:sz w:val="32"/>
          <w:szCs w:val="32"/>
        </w:rPr>
        <w:t xml:space="preserve"> </w:t>
      </w:r>
      <w:r w:rsidR="00847E5E" w:rsidRPr="00847E5E">
        <w:rPr>
          <w:rFonts w:ascii="Arial" w:hAnsi="Arial" w:cs="Arial"/>
          <w:sz w:val="32"/>
          <w:szCs w:val="32"/>
        </w:rPr>
        <w:t>aucune utilité puisque les joueurs n’ont pas connaissance du temps mis par leurs</w:t>
      </w:r>
      <w:r w:rsidR="00847E5E" w:rsidRPr="00847E5E">
        <w:rPr>
          <w:rFonts w:ascii="Arial" w:hAnsi="Arial" w:cs="Arial"/>
          <w:sz w:val="32"/>
          <w:szCs w:val="32"/>
        </w:rPr>
        <w:t xml:space="preserve"> </w:t>
      </w:r>
      <w:r w:rsidR="00847E5E" w:rsidRPr="00847E5E">
        <w:rPr>
          <w:rFonts w:ascii="Arial" w:hAnsi="Arial" w:cs="Arial"/>
          <w:sz w:val="32"/>
          <w:szCs w:val="32"/>
        </w:rPr>
        <w:t>partenaires pour enchérir.</w:t>
      </w:r>
    </w:p>
    <w:sectPr w:rsidR="009A2B27" w:rsidSect="004E6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AB"/>
    <w:rsid w:val="00305D61"/>
    <w:rsid w:val="004E6AAB"/>
    <w:rsid w:val="00616691"/>
    <w:rsid w:val="007D60C9"/>
    <w:rsid w:val="00847E5E"/>
    <w:rsid w:val="0097747F"/>
    <w:rsid w:val="009A2B27"/>
    <w:rsid w:val="009F2684"/>
    <w:rsid w:val="00F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005"/>
  <w15:chartTrackingRefBased/>
  <w15:docId w15:val="{4F4FF557-FE61-4160-A6A4-4D595322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riquet</dc:creator>
  <cp:keywords/>
  <dc:description/>
  <cp:lastModifiedBy>martine riquet</cp:lastModifiedBy>
  <cp:revision>2</cp:revision>
  <cp:lastPrinted>2022-08-24T16:23:00Z</cp:lastPrinted>
  <dcterms:created xsi:type="dcterms:W3CDTF">2022-08-24T16:30:00Z</dcterms:created>
  <dcterms:modified xsi:type="dcterms:W3CDTF">2022-08-24T16:30:00Z</dcterms:modified>
</cp:coreProperties>
</file>